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1DF" w:rsidRPr="009B01DF" w:rsidRDefault="00DE2581" w:rsidP="009B01D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SA3LI#70-Bis</w:t>
      </w:r>
      <w:r w:rsidR="009B01DF" w:rsidRPr="009B01D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="009B01DF" w:rsidRPr="009B01D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S3i180</w:t>
      </w:r>
      <w:r w:rsidR="0048665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416</w:t>
      </w:r>
    </w:p>
    <w:p w:rsidR="009B01DF" w:rsidRPr="009B01DF" w:rsidRDefault="00DE2581" w:rsidP="009B01DF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16"/>
          <w:szCs w:val="16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Sophia-Antipolis</w:t>
      </w:r>
      <w:r w:rsidR="003731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, France</w:t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October</w:t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2018</w:t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9B01DF" w:rsidRPr="009B01D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bookmarkStart w:id="0" w:name="_GoBack"/>
      <w:bookmarkEnd w:id="0"/>
    </w:p>
    <w:p w:rsidR="009B01DF" w:rsidRPr="009B01DF" w:rsidRDefault="009B01DF" w:rsidP="009B01DF">
      <w:pPr>
        <w:keepNext/>
        <w:pBdr>
          <w:bottom w:val="single" w:sz="4" w:space="1" w:color="auto"/>
        </w:pBdr>
        <w:tabs>
          <w:tab w:val="right" w:pos="9639"/>
        </w:tabs>
        <w:spacing w:after="0" w:line="240" w:lineRule="auto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B01DF">
        <w:rPr>
          <w:rFonts w:ascii="Arial" w:eastAsia="Times New Roman" w:hAnsi="Arial" w:cs="Arial"/>
          <w:b/>
          <w:sz w:val="24"/>
          <w:szCs w:val="20"/>
          <w:lang w:val="en-GB"/>
        </w:rPr>
        <w:tab/>
      </w:r>
    </w:p>
    <w:p w:rsidR="009B01DF" w:rsidRPr="009B01DF" w:rsidRDefault="009B01DF" w:rsidP="009B01DF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>Source:</w:t>
      </w: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r>
        <w:rPr>
          <w:rFonts w:ascii="Arial" w:eastAsia="MS Mincho" w:hAnsi="Arial" w:cs="Times New Roman"/>
          <w:b/>
          <w:sz w:val="20"/>
          <w:szCs w:val="20"/>
          <w:lang w:val="en-GB" w:eastAsia="ja-JP"/>
        </w:rPr>
        <w:t>Telefónica</w:t>
      </w:r>
    </w:p>
    <w:p w:rsidR="009B01DF" w:rsidRPr="009B01DF" w:rsidRDefault="009B01DF" w:rsidP="009B01DF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>Title:</w:t>
      </w: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r w:rsidR="009D725D">
        <w:rPr>
          <w:rFonts w:ascii="Arial" w:eastAsia="MS Mincho" w:hAnsi="Arial" w:cs="Times New Roman"/>
          <w:b/>
          <w:sz w:val="20"/>
          <w:szCs w:val="20"/>
          <w:lang w:val="en-GB" w:eastAsia="ja-JP"/>
        </w:rPr>
        <w:t>LI Architecture: Combined MDF and Naming</w:t>
      </w:r>
    </w:p>
    <w:p w:rsidR="009B01DF" w:rsidRPr="009B01DF" w:rsidRDefault="009B01DF" w:rsidP="009B01DF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>Document for:</w:t>
      </w: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r w:rsidR="00A51C8E">
        <w:rPr>
          <w:rFonts w:ascii="Arial" w:eastAsia="MS Mincho" w:hAnsi="Arial" w:cs="Times New Roman"/>
          <w:b/>
          <w:sz w:val="20"/>
          <w:szCs w:val="20"/>
          <w:lang w:val="en-GB" w:eastAsia="ja-JP"/>
        </w:rPr>
        <w:t xml:space="preserve">Discussion / </w:t>
      </w:r>
      <w:r>
        <w:rPr>
          <w:rFonts w:ascii="Arial" w:eastAsia="MS Mincho" w:hAnsi="Arial" w:cs="Times New Roman"/>
          <w:b/>
          <w:sz w:val="20"/>
          <w:szCs w:val="20"/>
          <w:lang w:val="en-GB" w:eastAsia="ja-JP"/>
        </w:rPr>
        <w:t>Decision</w:t>
      </w:r>
    </w:p>
    <w:p w:rsidR="009B01DF" w:rsidRPr="009B01DF" w:rsidRDefault="009B01DF" w:rsidP="009B01DF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>Agenda Item:</w:t>
      </w: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</w:p>
    <w:p w:rsidR="009B01DF" w:rsidRPr="009B01DF" w:rsidRDefault="009B01DF" w:rsidP="009B01DF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>Work Item / Release:</w:t>
      </w:r>
      <w:r w:rsidRPr="009B01DF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r>
        <w:rPr>
          <w:rFonts w:ascii="Arial" w:eastAsia="MS Mincho" w:hAnsi="Arial" w:cs="Times New Roman"/>
          <w:b/>
          <w:sz w:val="20"/>
          <w:szCs w:val="20"/>
          <w:lang w:val="en-GB" w:eastAsia="ja-JP"/>
        </w:rPr>
        <w:t>Rel-15</w:t>
      </w:r>
    </w:p>
    <w:p w:rsidR="009B01DF" w:rsidRDefault="009B01DF" w:rsidP="009B01DF">
      <w:pPr>
        <w:spacing w:before="120" w:after="0" w:line="240" w:lineRule="auto"/>
        <w:ind w:left="2127" w:hanging="2127"/>
        <w:rPr>
          <w:rFonts w:ascii="Arial" w:eastAsia="MS Mincho" w:hAnsi="Arial" w:cs="Times New Roman"/>
          <w:i/>
          <w:sz w:val="20"/>
          <w:szCs w:val="20"/>
          <w:lang w:val="en-GB" w:eastAsia="ja-JP"/>
        </w:rPr>
      </w:pPr>
    </w:p>
    <w:p w:rsidR="009B01DF" w:rsidRPr="009B01DF" w:rsidRDefault="009B01DF" w:rsidP="009B01DF">
      <w:pPr>
        <w:spacing w:before="120" w:after="0" w:line="240" w:lineRule="auto"/>
        <w:ind w:left="2127" w:hanging="2127"/>
        <w:rPr>
          <w:rFonts w:ascii="Arial" w:eastAsia="MS Mincho" w:hAnsi="Arial" w:cs="Times New Roman"/>
          <w:i/>
          <w:sz w:val="20"/>
          <w:szCs w:val="20"/>
          <w:lang w:val="en-GB" w:eastAsia="ja-JP"/>
        </w:rPr>
      </w:pPr>
      <w:r w:rsidRPr="009B01DF">
        <w:rPr>
          <w:rFonts w:ascii="Arial" w:eastAsia="MS Mincho" w:hAnsi="Arial" w:cs="Times New Roman"/>
          <w:i/>
          <w:sz w:val="20"/>
          <w:szCs w:val="20"/>
          <w:lang w:val="en-GB" w:eastAsia="ja-JP"/>
        </w:rPr>
        <w:t>Abstract of the contribution:</w:t>
      </w:r>
      <w:r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Combined MDF2 and MDF3 as architectural change and renaming of interfaces and functional entities.</w:t>
      </w:r>
    </w:p>
    <w:p w:rsidR="009B01DF" w:rsidRPr="009B01DF" w:rsidRDefault="009B01DF" w:rsidP="009B01DF">
      <w:pPr>
        <w:pBdr>
          <w:bottom w:val="single" w:sz="6" w:space="1" w:color="auto"/>
        </w:pBd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</w:p>
    <w:p w:rsidR="009B01DF" w:rsidRPr="009B01DF" w:rsidRDefault="009B01DF" w:rsidP="009B01D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9B01DF" w:rsidRDefault="009B01DF" w:rsidP="009B01DF">
      <w:pPr>
        <w:pStyle w:val="berschrift1"/>
      </w:pPr>
      <w:r>
        <w:t>Introduction</w:t>
      </w:r>
    </w:p>
    <w:p w:rsidR="00A05C47" w:rsidRDefault="009B01DF" w:rsidP="009B01DF">
      <w:pPr>
        <w:rPr>
          <w:lang w:val="en-GB"/>
        </w:rPr>
      </w:pPr>
      <w:r>
        <w:rPr>
          <w:lang w:val="en-GB"/>
        </w:rPr>
        <w:t xml:space="preserve">Historically </w:t>
      </w:r>
      <w:r w:rsidR="00532227">
        <w:rPr>
          <w:lang w:val="en-GB"/>
        </w:rPr>
        <w:t xml:space="preserve">content of communications (CC) and intercept related information (IRI) </w:t>
      </w:r>
      <w:r w:rsidR="006B5413">
        <w:rPr>
          <w:lang w:val="en-GB"/>
        </w:rPr>
        <w:t>were separated from point of interception until de</w:t>
      </w:r>
      <w:r w:rsidR="000E5877">
        <w:rPr>
          <w:lang w:val="en-GB"/>
        </w:rPr>
        <w:t>livery to the LEMF.</w:t>
      </w:r>
      <w:r w:rsidR="009D725D">
        <w:rPr>
          <w:lang w:val="en-GB"/>
        </w:rPr>
        <w:t xml:space="preserve"> </w:t>
      </w:r>
      <w:r w:rsidR="000E5877">
        <w:rPr>
          <w:lang w:val="en-GB"/>
        </w:rPr>
        <w:t>Whil</w:t>
      </w:r>
      <w:r w:rsidR="006D42AE">
        <w:rPr>
          <w:lang w:val="en-GB"/>
        </w:rPr>
        <w:t>st the</w:t>
      </w:r>
      <w:r w:rsidR="000E5877">
        <w:rPr>
          <w:lang w:val="en-GB"/>
        </w:rPr>
        <w:t xml:space="preserve"> IRI </w:t>
      </w:r>
      <w:r w:rsidR="009D725D">
        <w:rPr>
          <w:lang w:val="en-GB"/>
        </w:rPr>
        <w:t xml:space="preserve">was </w:t>
      </w:r>
      <w:r w:rsidR="000E5877">
        <w:rPr>
          <w:lang w:val="en-GB"/>
        </w:rPr>
        <w:t xml:space="preserve">mediated and delivered by the DF2 via FTP or ROSE, CC </w:t>
      </w:r>
      <w:r w:rsidR="009D725D">
        <w:rPr>
          <w:lang w:val="en-GB"/>
        </w:rPr>
        <w:t>was mediated and delivered</w:t>
      </w:r>
      <w:r w:rsidR="000E5877">
        <w:rPr>
          <w:lang w:val="en-GB"/>
        </w:rPr>
        <w:t xml:space="preserve"> by the DF3 via </w:t>
      </w:r>
      <w:r w:rsidR="009D725D">
        <w:rPr>
          <w:lang w:val="en-GB"/>
        </w:rPr>
        <w:t>TCP delivery or in case of circuit switched voice directly from the switch to the LEMF.</w:t>
      </w:r>
      <w:r w:rsidR="00A05C47">
        <w:rPr>
          <w:lang w:val="en-GB"/>
        </w:rPr>
        <w:t xml:space="preserve"> Interchanging data between MDF2 and MDF3 was necessary in certain cases, but was not specified in detail.</w:t>
      </w:r>
    </w:p>
    <w:p w:rsidR="00A05C47" w:rsidRDefault="00B24E8D" w:rsidP="009B01DF">
      <w:pPr>
        <w:rPr>
          <w:lang w:val="en-GB"/>
        </w:rPr>
      </w:pPr>
      <w:r>
        <w:rPr>
          <w:lang w:val="en-GB"/>
        </w:rPr>
        <w:t>With Release 15</w:t>
      </w:r>
      <w:r w:rsidR="00A05C47">
        <w:rPr>
          <w:lang w:val="en-GB"/>
        </w:rPr>
        <w:t xml:space="preserve"> all CC and IRI deliveries will use the same delivery method and some POIs will duplicate/generate both CC and IRI. In addition standardised X2 and X3 interfaces shall be used.</w:t>
      </w:r>
    </w:p>
    <w:p w:rsidR="009B01DF" w:rsidRPr="009B01DF" w:rsidRDefault="009B01DF" w:rsidP="009B01DF">
      <w:pPr>
        <w:rPr>
          <w:lang w:val="en-GB"/>
        </w:rPr>
      </w:pPr>
    </w:p>
    <w:p w:rsidR="009B01DF" w:rsidRDefault="009B01DF" w:rsidP="009B01DF">
      <w:pPr>
        <w:pStyle w:val="berschrift1"/>
      </w:pPr>
      <w:r>
        <w:t>Recommendation</w:t>
      </w:r>
    </w:p>
    <w:p w:rsidR="00A05C47" w:rsidRDefault="00A05C47" w:rsidP="009B01DF">
      <w:pPr>
        <w:rPr>
          <w:lang w:val="en-GB"/>
        </w:rPr>
      </w:pPr>
      <w:r>
        <w:rPr>
          <w:lang w:val="en-GB"/>
        </w:rPr>
        <w:t xml:space="preserve">Combine MDF2 and MDF3 into a common </w:t>
      </w:r>
      <w:r w:rsidR="00C82C70">
        <w:rPr>
          <w:lang w:val="en-GB"/>
        </w:rPr>
        <w:t>LI</w:t>
      </w:r>
      <w:r>
        <w:rPr>
          <w:lang w:val="en-GB"/>
        </w:rPr>
        <w:t>MDF function as shown in the diagram</w:t>
      </w:r>
      <w:r w:rsidR="003F0757">
        <w:rPr>
          <w:lang w:val="en-GB"/>
        </w:rPr>
        <w:t xml:space="preserve"> below</w:t>
      </w:r>
      <w:r>
        <w:rPr>
          <w:lang w:val="en-GB"/>
        </w:rPr>
        <w:t>.</w:t>
      </w:r>
    </w:p>
    <w:p w:rsidR="003F0757" w:rsidRDefault="003F0757" w:rsidP="009B01DF">
      <w:pPr>
        <w:rPr>
          <w:lang w:val="en-GB"/>
        </w:rPr>
      </w:pPr>
    </w:p>
    <w:p w:rsidR="003F0757" w:rsidRPr="003F0757" w:rsidRDefault="003F0757" w:rsidP="003F0757">
      <w:pPr>
        <w:pStyle w:val="berschrift1"/>
      </w:pPr>
      <w:r>
        <w:t>Suggestion for Naming Convention</w:t>
      </w:r>
    </w:p>
    <w:p w:rsidR="003F0757" w:rsidRDefault="003F0757" w:rsidP="003F0757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All dedicated LI functions shall be named with prefix LI except for the POIs (as they are usually part of another NF)</w:t>
      </w:r>
      <w:r w:rsidR="00752553">
        <w:rPr>
          <w:lang w:val="en-GB"/>
        </w:rPr>
        <w:t xml:space="preserve"> and the LEA domain</w:t>
      </w:r>
      <w:r>
        <w:rPr>
          <w:lang w:val="en-GB"/>
        </w:rPr>
        <w:t>.</w:t>
      </w:r>
    </w:p>
    <w:p w:rsidR="003F0757" w:rsidRDefault="003F0757" w:rsidP="00E548CC">
      <w:pPr>
        <w:pStyle w:val="Listenabsatz"/>
        <w:numPr>
          <w:ilvl w:val="1"/>
          <w:numId w:val="3"/>
        </w:numPr>
        <w:rPr>
          <w:lang w:val="en-GB"/>
        </w:rPr>
      </w:pPr>
      <w:r>
        <w:rPr>
          <w:lang w:val="en-GB"/>
        </w:rPr>
        <w:t>LIMF: LI Management Function (former Administration Function)</w:t>
      </w:r>
    </w:p>
    <w:p w:rsidR="003F0757" w:rsidRDefault="003F0757" w:rsidP="00E548CC">
      <w:pPr>
        <w:pStyle w:val="Listenabsatz"/>
        <w:numPr>
          <w:ilvl w:val="1"/>
          <w:numId w:val="3"/>
        </w:numPr>
        <w:rPr>
          <w:lang w:val="en-GB"/>
        </w:rPr>
      </w:pPr>
      <w:r>
        <w:rPr>
          <w:lang w:val="en-GB"/>
        </w:rPr>
        <w:t>LICF: LI Controlling Function</w:t>
      </w:r>
    </w:p>
    <w:p w:rsidR="003F0757" w:rsidRDefault="003F0757" w:rsidP="00E548CC">
      <w:pPr>
        <w:pStyle w:val="Listenabsatz"/>
        <w:numPr>
          <w:ilvl w:val="1"/>
          <w:numId w:val="3"/>
        </w:numPr>
        <w:rPr>
          <w:lang w:val="en-GB"/>
        </w:rPr>
      </w:pPr>
      <w:r>
        <w:rPr>
          <w:lang w:val="en-GB"/>
        </w:rPr>
        <w:t>LINO: LI Network Orchestrator (former LI Provisioning Function)</w:t>
      </w:r>
    </w:p>
    <w:p w:rsidR="003F0757" w:rsidRDefault="003F0757" w:rsidP="00E548CC">
      <w:pPr>
        <w:pStyle w:val="Listenabsatz"/>
        <w:numPr>
          <w:ilvl w:val="1"/>
          <w:numId w:val="3"/>
        </w:numPr>
        <w:rPr>
          <w:lang w:val="en-GB"/>
        </w:rPr>
      </w:pPr>
      <w:r>
        <w:rPr>
          <w:lang w:val="en-GB"/>
        </w:rPr>
        <w:t>LIMDF: LI Mediation and Delivery Function (former DF2/DF3)</w:t>
      </w:r>
    </w:p>
    <w:p w:rsidR="003F0757" w:rsidRDefault="003F0757" w:rsidP="003F0757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All dedicated LI interfaces shall be named with the prefix LI.</w:t>
      </w:r>
    </w:p>
    <w:p w:rsidR="00E548CC" w:rsidRPr="00A05C47" w:rsidRDefault="00E548CC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>LI_SI: System information from SIRF to LINO</w:t>
      </w:r>
    </w:p>
    <w:p w:rsidR="003F0757" w:rsidRDefault="003F0757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 xml:space="preserve">LI_X1: </w:t>
      </w:r>
      <w:r w:rsidR="00E548CC">
        <w:rPr>
          <w:lang w:val="en-GB"/>
        </w:rPr>
        <w:t>P</w:t>
      </w:r>
      <w:r>
        <w:rPr>
          <w:lang w:val="en-GB"/>
        </w:rPr>
        <w:t>rovisioning of POIs and LIMDF</w:t>
      </w:r>
    </w:p>
    <w:p w:rsidR="003F0757" w:rsidRDefault="003F0757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 xml:space="preserve">LI_X2: Delivery of </w:t>
      </w:r>
      <w:proofErr w:type="spellStart"/>
      <w:r w:rsidR="00770D8B">
        <w:rPr>
          <w:lang w:val="en-GB"/>
        </w:rPr>
        <w:t>xIRI</w:t>
      </w:r>
      <w:proofErr w:type="spellEnd"/>
      <w:r w:rsidR="000F360C">
        <w:rPr>
          <w:lang w:val="en-GB"/>
        </w:rPr>
        <w:t xml:space="preserve"> to LIMDF</w:t>
      </w:r>
    </w:p>
    <w:p w:rsidR="003F0757" w:rsidRDefault="00770D8B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 xml:space="preserve">LI_X3: Delivery of </w:t>
      </w:r>
      <w:proofErr w:type="spellStart"/>
      <w:r>
        <w:rPr>
          <w:lang w:val="en-GB"/>
        </w:rPr>
        <w:t>xCC</w:t>
      </w:r>
      <w:proofErr w:type="spellEnd"/>
      <w:r w:rsidR="000F360C">
        <w:rPr>
          <w:lang w:val="en-GB"/>
        </w:rPr>
        <w:t xml:space="preserve"> to LIMDF</w:t>
      </w:r>
    </w:p>
    <w:p w:rsidR="00770D8B" w:rsidRDefault="00770D8B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>LI_CPS: For passing CC interception rules from CPOI to UPOI</w:t>
      </w:r>
    </w:p>
    <w:p w:rsidR="00E548CC" w:rsidRDefault="00E548CC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>LI_HI1: Warrant and other interception request information from LEA to CSP</w:t>
      </w:r>
    </w:p>
    <w:p w:rsidR="00E548CC" w:rsidRDefault="00E548CC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>LI_HI2: Delivery of IRI to LEMF</w:t>
      </w:r>
    </w:p>
    <w:p w:rsidR="00E548CC" w:rsidRDefault="00E548CC" w:rsidP="00E548CC">
      <w:pPr>
        <w:pStyle w:val="Listenabsatz"/>
        <w:numPr>
          <w:ilvl w:val="1"/>
          <w:numId w:val="4"/>
        </w:numPr>
        <w:rPr>
          <w:lang w:val="en-GB"/>
        </w:rPr>
      </w:pPr>
      <w:r>
        <w:rPr>
          <w:lang w:val="en-GB"/>
        </w:rPr>
        <w:t>LI_HI3: Delivery of CC to LEMF</w:t>
      </w:r>
    </w:p>
    <w:p w:rsidR="00752553" w:rsidRDefault="00752553" w:rsidP="00752553">
      <w:pPr>
        <w:pStyle w:val="Listenabsatz"/>
        <w:numPr>
          <w:ilvl w:val="0"/>
          <w:numId w:val="4"/>
        </w:numPr>
        <w:rPr>
          <w:lang w:val="en-GB"/>
        </w:rPr>
      </w:pPr>
      <w:r>
        <w:rPr>
          <w:lang w:val="en-GB"/>
        </w:rPr>
        <w:lastRenderedPageBreak/>
        <w:t xml:space="preserve">Content of Communications and Intercept Related Information as duplicated/generated by the POI and being sent via LI_X3/LI_X2 are abbreviated </w:t>
      </w:r>
      <w:proofErr w:type="spellStart"/>
      <w:r>
        <w:rPr>
          <w:lang w:val="en-GB"/>
        </w:rPr>
        <w:t>xCC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xIRI</w:t>
      </w:r>
      <w:proofErr w:type="spellEnd"/>
      <w:r>
        <w:rPr>
          <w:lang w:val="en-GB"/>
        </w:rPr>
        <w:t xml:space="preserve"> (former CC data and IRI events) and may be called Network Internal Interception Product.</w:t>
      </w:r>
    </w:p>
    <w:p w:rsidR="00752553" w:rsidRPr="00770D8B" w:rsidRDefault="00752553" w:rsidP="00752553">
      <w:pPr>
        <w:pStyle w:val="Listenabsatz"/>
        <w:numPr>
          <w:ilvl w:val="0"/>
          <w:numId w:val="4"/>
        </w:numPr>
        <w:rPr>
          <w:lang w:val="en-GB"/>
        </w:rPr>
      </w:pPr>
      <w:r w:rsidRPr="00770D8B">
        <w:rPr>
          <w:lang w:val="en-GB"/>
        </w:rPr>
        <w:t xml:space="preserve">Content of Communications and Intercept Related Information as delivered via </w:t>
      </w:r>
      <w:r>
        <w:rPr>
          <w:lang w:val="en-GB"/>
        </w:rPr>
        <w:t>LI_</w:t>
      </w:r>
      <w:r w:rsidRPr="00770D8B">
        <w:rPr>
          <w:lang w:val="en-GB"/>
        </w:rPr>
        <w:t>HI3/</w:t>
      </w:r>
      <w:r>
        <w:rPr>
          <w:lang w:val="en-GB"/>
        </w:rPr>
        <w:t>LI_</w:t>
      </w:r>
      <w:r w:rsidRPr="00770D8B">
        <w:rPr>
          <w:lang w:val="en-GB"/>
        </w:rPr>
        <w:t>HI2 to the LEMF are abbreviated CC and IRI</w:t>
      </w:r>
      <w:r>
        <w:rPr>
          <w:lang w:val="en-GB"/>
        </w:rPr>
        <w:t>. Together they form the</w:t>
      </w:r>
      <w:r w:rsidRPr="00770D8B">
        <w:rPr>
          <w:lang w:val="en-GB"/>
        </w:rPr>
        <w:t xml:space="preserve"> Interception Product</w:t>
      </w:r>
      <w:r>
        <w:rPr>
          <w:lang w:val="en-GB"/>
        </w:rPr>
        <w:t>.</w:t>
      </w:r>
    </w:p>
    <w:p w:rsidR="003F0757" w:rsidRDefault="003F0757" w:rsidP="009B01DF">
      <w:pPr>
        <w:rPr>
          <w:lang w:val="en-GB"/>
        </w:rPr>
      </w:pPr>
    </w:p>
    <w:p w:rsidR="00A05C47" w:rsidRDefault="003F0757" w:rsidP="009B01DF">
      <w:pPr>
        <w:rPr>
          <w:lang w:val="en-GB"/>
        </w:rPr>
      </w:pPr>
      <w:r>
        <w:rPr>
          <w:rFonts w:ascii="Arial" w:hAnsi="Arial"/>
          <w:bCs/>
        </w:rPr>
        <w:object w:dxaOrig="15165" w:dyaOrig="15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456pt" o:ole="">
            <v:imagedata r:id="rId5" o:title=""/>
          </v:shape>
          <o:OLEObject Type="Embed" ProgID="Visio.Drawing.15" ShapeID="_x0000_i1025" DrawAspect="Content" ObjectID="_1597141293" r:id="rId6"/>
        </w:object>
      </w:r>
    </w:p>
    <w:p w:rsidR="00A05C47" w:rsidRDefault="00A05C47" w:rsidP="009B01DF">
      <w:pPr>
        <w:rPr>
          <w:lang w:val="en-GB"/>
        </w:rPr>
      </w:pPr>
    </w:p>
    <w:sectPr w:rsidR="00A05C47" w:rsidSect="00B457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berschrift1"/>
      <w:lvlText w:val="%1.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227F1261"/>
    <w:multiLevelType w:val="hybridMultilevel"/>
    <w:tmpl w:val="3006E4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A30E1"/>
    <w:multiLevelType w:val="hybridMultilevel"/>
    <w:tmpl w:val="AE184C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F597C"/>
    <w:multiLevelType w:val="hybridMultilevel"/>
    <w:tmpl w:val="764007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1DF"/>
    <w:rsid w:val="000009FD"/>
    <w:rsid w:val="0004517A"/>
    <w:rsid w:val="000E5877"/>
    <w:rsid w:val="000F360C"/>
    <w:rsid w:val="00373130"/>
    <w:rsid w:val="003F0757"/>
    <w:rsid w:val="0048665B"/>
    <w:rsid w:val="00532227"/>
    <w:rsid w:val="006A73BD"/>
    <w:rsid w:val="006B5413"/>
    <w:rsid w:val="006D42AE"/>
    <w:rsid w:val="00752553"/>
    <w:rsid w:val="00770D8B"/>
    <w:rsid w:val="009B01DF"/>
    <w:rsid w:val="009D725D"/>
    <w:rsid w:val="00A05C47"/>
    <w:rsid w:val="00A51C8E"/>
    <w:rsid w:val="00B24E8D"/>
    <w:rsid w:val="00C233CA"/>
    <w:rsid w:val="00C82C70"/>
    <w:rsid w:val="00DE2581"/>
    <w:rsid w:val="00E5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E42D"/>
  <w15:chartTrackingRefBased/>
  <w15:docId w15:val="{B50B7051-4676-4EC6-AF98-C3EBD0F5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h1,H1,heading 1,H11,H12,H13,H14,H15,H111,H121,H131,H141,H16,H17,H18,H112,H122,H132,H142,H151,H1111,H1211,H1311,H1411,H161,H171,H19,H110,H113,H123,H133,H143,H152,H1112,H1212,H1312,H1412,H162,H172,H181,H1121,H1221,H1321,H1421,H1511,H11111"/>
    <w:basedOn w:val="Standard"/>
    <w:next w:val="Standard"/>
    <w:link w:val="berschrift1Zchn"/>
    <w:qFormat/>
    <w:rsid w:val="009B01DF"/>
    <w:pPr>
      <w:keepNext/>
      <w:numPr>
        <w:numId w:val="1"/>
      </w:numPr>
      <w:spacing w:before="100" w:after="60" w:line="360" w:lineRule="auto"/>
      <w:jc w:val="both"/>
      <w:outlineLvl w:val="0"/>
    </w:pPr>
    <w:rPr>
      <w:rFonts w:ascii="Segoe UI" w:eastAsia="Times New Roman" w:hAnsi="Segoe UI" w:cs="Times New Roman"/>
      <w:b/>
      <w:kern w:val="28"/>
      <w:sz w:val="36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qFormat/>
    <w:rsid w:val="009B01DF"/>
    <w:pPr>
      <w:keepNext/>
      <w:numPr>
        <w:ilvl w:val="1"/>
        <w:numId w:val="1"/>
      </w:numPr>
      <w:spacing w:before="80" w:after="80" w:line="360" w:lineRule="auto"/>
      <w:jc w:val="both"/>
      <w:outlineLvl w:val="1"/>
    </w:pPr>
    <w:rPr>
      <w:rFonts w:ascii="Arial" w:eastAsia="Times New Roman" w:hAnsi="Arial" w:cs="Times New Roman"/>
      <w:b/>
      <w:i/>
      <w:szCs w:val="20"/>
      <w:lang w:val="en-GB"/>
    </w:rPr>
  </w:style>
  <w:style w:type="paragraph" w:styleId="berschrift3">
    <w:name w:val="heading 3"/>
    <w:basedOn w:val="Standard"/>
    <w:next w:val="Standard"/>
    <w:link w:val="berschrift3Zchn"/>
    <w:qFormat/>
    <w:rsid w:val="009B01DF"/>
    <w:pPr>
      <w:keepNext/>
      <w:numPr>
        <w:ilvl w:val="2"/>
        <w:numId w:val="1"/>
      </w:numPr>
      <w:spacing w:before="120" w:after="60" w:line="360" w:lineRule="auto"/>
      <w:jc w:val="both"/>
      <w:outlineLvl w:val="2"/>
    </w:pPr>
    <w:rPr>
      <w:rFonts w:ascii="Arial" w:eastAsia="Times New Roman" w:hAnsi="Arial" w:cs="Times New Roman"/>
      <w:b/>
      <w:i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qFormat/>
    <w:rsid w:val="009B01DF"/>
    <w:pPr>
      <w:keepNext/>
      <w:numPr>
        <w:ilvl w:val="3"/>
        <w:numId w:val="1"/>
      </w:numPr>
      <w:spacing w:before="120" w:after="60" w:line="360" w:lineRule="auto"/>
      <w:jc w:val="both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berschrift5">
    <w:name w:val="heading 5"/>
    <w:basedOn w:val="Standard"/>
    <w:next w:val="Standard"/>
    <w:link w:val="berschrift5Zchn"/>
    <w:qFormat/>
    <w:rsid w:val="009B01DF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en-GB"/>
    </w:rPr>
  </w:style>
  <w:style w:type="paragraph" w:styleId="berschrift6">
    <w:name w:val="heading 6"/>
    <w:basedOn w:val="Standard"/>
    <w:next w:val="Standard"/>
    <w:link w:val="berschrift6Zchn"/>
    <w:qFormat/>
    <w:rsid w:val="009B01DF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Segoe UI" w:eastAsia="Times New Roman" w:hAnsi="Segoe UI" w:cs="Times New Roman"/>
      <w:i/>
      <w:szCs w:val="20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9B01DF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erschrift8">
    <w:name w:val="heading 8"/>
    <w:basedOn w:val="Standard"/>
    <w:next w:val="Standard"/>
    <w:link w:val="berschrift8Zchn"/>
    <w:qFormat/>
    <w:rsid w:val="009B01DF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styleId="berschrift9">
    <w:name w:val="heading 9"/>
    <w:basedOn w:val="Standard"/>
    <w:next w:val="Standard"/>
    <w:link w:val="berschrift9Zchn"/>
    <w:qFormat/>
    <w:rsid w:val="009B01DF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RCoverPage">
    <w:name w:val="CR Cover Page"/>
    <w:rsid w:val="009B01D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1Zchn">
    <w:name w:val="Überschrift 1 Zchn"/>
    <w:aliases w:val="h1 Zchn,H1 Zchn,heading 1 Zchn,H11 Zchn,H12 Zchn,H13 Zchn,H14 Zchn,H15 Zchn,H111 Zchn,H121 Zchn,H131 Zchn,H141 Zchn,H16 Zchn,H17 Zchn,H18 Zchn,H112 Zchn,H122 Zchn,H132 Zchn,H142 Zchn,H151 Zchn,H1111 Zchn,H1211 Zchn,H1311 Zchn,H19 Zchn"/>
    <w:basedOn w:val="Absatz-Standardschriftart"/>
    <w:link w:val="berschrift1"/>
    <w:rsid w:val="009B01DF"/>
    <w:rPr>
      <w:rFonts w:ascii="Segoe UI" w:eastAsia="Times New Roman" w:hAnsi="Segoe UI" w:cs="Times New Roman"/>
      <w:b/>
      <w:kern w:val="28"/>
      <w:sz w:val="36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9B01DF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9B01DF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rsid w:val="009B01D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9B01DF"/>
    <w:rPr>
      <w:rFonts w:ascii="Arial" w:eastAsia="Times New Roma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9B01DF"/>
    <w:rPr>
      <w:rFonts w:ascii="Segoe UI" w:eastAsia="Times New Roman" w:hAnsi="Segoe UI" w:cs="Times New Roman"/>
      <w:i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9B01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9B01DF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9B01DF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A05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-Zeichnung1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Telefónica Germany GmbH &amp; Co. OHG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Kissel Martin</dc:creator>
  <cp:keywords/>
  <dc:description/>
  <cp:lastModifiedBy>Martin Kissel</cp:lastModifiedBy>
  <cp:revision>14</cp:revision>
  <dcterms:created xsi:type="dcterms:W3CDTF">2018-07-25T07:18:00Z</dcterms:created>
  <dcterms:modified xsi:type="dcterms:W3CDTF">2018-08-30T11:35:00Z</dcterms:modified>
</cp:coreProperties>
</file>